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198" w:rsidRPr="00D14943" w:rsidRDefault="00587198" w:rsidP="00587198">
      <w:pPr>
        <w:tabs>
          <w:tab w:val="left" w:pos="3000"/>
          <w:tab w:val="left" w:pos="5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49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66F8C">
        <w:rPr>
          <w:rFonts w:ascii="Times New Roman" w:hAnsi="Times New Roman" w:cs="Times New Roman"/>
          <w:sz w:val="28"/>
          <w:szCs w:val="28"/>
        </w:rPr>
        <w:t xml:space="preserve">                   ПРИЛОЖЕНИЕ </w:t>
      </w:r>
    </w:p>
    <w:p w:rsidR="00587198" w:rsidRPr="00D14943" w:rsidRDefault="00587198" w:rsidP="00587198">
      <w:pPr>
        <w:tabs>
          <w:tab w:val="left" w:pos="3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88"/>
        <w:gridCol w:w="4166"/>
      </w:tblGrid>
      <w:tr w:rsidR="00587198" w:rsidRPr="00D14943" w:rsidTr="00D55989">
        <w:tc>
          <w:tcPr>
            <w:tcW w:w="5688" w:type="dxa"/>
            <w:shd w:val="clear" w:color="auto" w:fill="auto"/>
          </w:tcPr>
          <w:p w:rsidR="00587198" w:rsidRPr="00D14943" w:rsidRDefault="00587198" w:rsidP="00D55989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6" w:type="dxa"/>
            <w:shd w:val="clear" w:color="auto" w:fill="auto"/>
          </w:tcPr>
          <w:p w:rsidR="00587198" w:rsidRPr="00D14943" w:rsidRDefault="00587198" w:rsidP="00D55989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943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87198" w:rsidRPr="00D14943" w:rsidRDefault="00587198" w:rsidP="00D55989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94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  <w:proofErr w:type="spellStart"/>
            <w:r w:rsidRPr="00D14943">
              <w:rPr>
                <w:rFonts w:ascii="Times New Roman" w:hAnsi="Times New Roman" w:cs="Times New Roman"/>
                <w:sz w:val="28"/>
                <w:szCs w:val="28"/>
              </w:rPr>
              <w:t>Выселковкий</w:t>
            </w:r>
            <w:proofErr w:type="spellEnd"/>
            <w:r w:rsidRPr="00D1494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87198" w:rsidRPr="00D14943" w:rsidRDefault="00587198" w:rsidP="00D55989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943">
              <w:rPr>
                <w:rFonts w:ascii="Times New Roman" w:hAnsi="Times New Roman" w:cs="Times New Roman"/>
                <w:sz w:val="28"/>
                <w:szCs w:val="28"/>
              </w:rPr>
              <w:t>от_________№_____</w:t>
            </w:r>
          </w:p>
        </w:tc>
      </w:tr>
    </w:tbl>
    <w:p w:rsidR="00587198" w:rsidRPr="00D14943" w:rsidRDefault="00587198" w:rsidP="00587198">
      <w:pPr>
        <w:tabs>
          <w:tab w:val="left" w:pos="3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943">
        <w:rPr>
          <w:rFonts w:ascii="Times New Roman" w:hAnsi="Times New Roman" w:cs="Times New Roman"/>
          <w:sz w:val="28"/>
          <w:szCs w:val="28"/>
        </w:rPr>
        <w:tab/>
      </w:r>
      <w:r w:rsidRPr="00D1494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</w:t>
      </w:r>
    </w:p>
    <w:p w:rsidR="00587198" w:rsidRPr="00D14943" w:rsidRDefault="00587198" w:rsidP="00587198">
      <w:pPr>
        <w:tabs>
          <w:tab w:val="left" w:pos="3000"/>
        </w:tabs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587198" w:rsidRPr="00D14943" w:rsidRDefault="00587198" w:rsidP="0058719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943">
        <w:rPr>
          <w:rFonts w:ascii="Times New Roman" w:hAnsi="Times New Roman" w:cs="Times New Roman"/>
          <w:sz w:val="28"/>
          <w:szCs w:val="28"/>
        </w:rPr>
        <w:tab/>
      </w:r>
    </w:p>
    <w:p w:rsidR="00766F8C" w:rsidRPr="00766F8C" w:rsidRDefault="00766F8C" w:rsidP="005460E5">
      <w:pPr>
        <w:pStyle w:val="1"/>
        <w:spacing w:before="0" w:after="0" w:line="240" w:lineRule="auto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6F8C">
        <w:rPr>
          <w:rFonts w:ascii="Times New Roman" w:hAnsi="Times New Roman" w:cs="Times New Roman"/>
          <w:bCs/>
          <w:color w:val="auto"/>
          <w:sz w:val="28"/>
          <w:szCs w:val="28"/>
        </w:rPr>
        <w:t>ПОРЯДОК</w:t>
      </w:r>
    </w:p>
    <w:p w:rsidR="005460E5" w:rsidRPr="00766F8C" w:rsidRDefault="005460E5" w:rsidP="005460E5">
      <w:pPr>
        <w:pStyle w:val="1"/>
        <w:spacing w:before="0" w:after="0" w:line="240" w:lineRule="auto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6F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проведения анализа осуществления главными администраторами средств бюджета муниципального образования </w:t>
      </w:r>
      <w:proofErr w:type="spellStart"/>
      <w:r w:rsidRPr="00766F8C">
        <w:rPr>
          <w:rFonts w:ascii="Times New Roman" w:hAnsi="Times New Roman" w:cs="Times New Roman"/>
          <w:bCs/>
          <w:color w:val="auto"/>
          <w:sz w:val="28"/>
          <w:szCs w:val="28"/>
        </w:rPr>
        <w:t>Выселковский</w:t>
      </w:r>
      <w:proofErr w:type="spellEnd"/>
      <w:r w:rsidRPr="00766F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 внутреннего финансового контроля и внутреннего финансового аудита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 Общие положения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1.1.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Порядок проведения анализа осуществления главными администраторами средств бюджета муниципального образования </w:t>
      </w:r>
      <w:proofErr w:type="spell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Выселковский</w:t>
      </w:r>
      <w:proofErr w:type="spell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 внутреннего финансового контроля и внутреннего финансового аудита (далее - Порядок) разработан в целях организации проведения анализа осуществления главными распорядителями средств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бюджета, главными администраторами доходов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бюджета, главными администраторами источников финансирования дефицита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мест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ного бюджета (далее - главные администраторы средств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бюджета) внутреннего финансового контроля и внутреннего финансового аудита.</w:t>
      </w:r>
      <w:proofErr w:type="gramEnd"/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1.2. Настоящий Порядок устанавливает требования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к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планированию анализа осуществления главными администраторами средств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 (далее - Анализ);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проведению Анализа;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оформлению результатов Анализа;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составлению и представлению отчетности по результатам Анализа.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1.3. Целью Анализа является формирование и направление главным администраторам средств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рекомендаций по организации и осуществлению ими внутреннего финансового контроля и внутреннего финансового аудита.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1.4. Задачами Анализа являются: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оценка осуществления главными администраторами средств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юджета внутреннего финансового контроля и внутреннего финансового аудита;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выявление недостатков в осуществлении главными администраторами средств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1.5. Обмен информацией и документами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главных администраторов средств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при проведении Анализа осуществляется с использованием бумажного документооборота. При наличии технической возможности такой обмен осуществляется в электронном виде.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 Участники проведения Анализа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2.1. Планирование, проведение и оформление результатов проведения Анализа, составление отчетности о результатах проведения Анализа, а также подготовка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информации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о результатах осуществления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главными администраторами средств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внутреннего финансового контроля и внутреннего финансового аудита осуществляется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Финансовым  управлением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–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Финансовое управление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).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cr/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2.2. Деятельность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</w:t>
      </w:r>
      <w:r w:rsidRPr="00C2225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инансового управления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 главных администраторов средств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бюджета, связанная с проведением Анализа, осуществляется в соответствии с настоящим Порядком.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 Планирование Анализа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3.1. Проведение Анализа подлежит ежегодному планированию.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Планирование Анализа осуществляется </w:t>
      </w:r>
      <w:r w:rsidRPr="0098024E">
        <w:rPr>
          <w:rFonts w:ascii="Times New Roman" w:hAnsi="Times New Roman" w:cs="Times New Roman"/>
          <w:bCs/>
          <w:color w:val="auto"/>
          <w:sz w:val="28"/>
          <w:szCs w:val="28"/>
        </w:rPr>
        <w:t>Финансов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ым</w:t>
      </w:r>
      <w:r w:rsidRPr="0098024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 целях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составления плана проведения анализа осуществления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главными администраторами средств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 на очередной год (далее - План).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3.2. План формируется в разрезе главных администраторов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бюджета, в отношении деятельности которых в соответствующем году запланировано проведение Анализа. По каждому главному администратору средств бюджета в Плане указываются: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наименование главного администратора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код главного администратора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по бюджетной классификации Российской Федерации (код главы);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сроки проведения Анализа;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анализируемый период осуществления главным администратором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наименование структурного подразделения </w:t>
      </w:r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Финансовым управлением администрации муниципального образования </w:t>
      </w:r>
      <w:proofErr w:type="spellStart"/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>Выселковский</w:t>
      </w:r>
      <w:proofErr w:type="spellEnd"/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, ответственного за проведение Анализа.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3.3. План составляется ежегодно и в срок до 15 декабря утверждается руководителем </w:t>
      </w:r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>Финансов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ого</w:t>
      </w:r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я</w:t>
      </w:r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администрации муниципального образования </w:t>
      </w:r>
      <w:proofErr w:type="spellStart"/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>Выселковский</w:t>
      </w:r>
      <w:proofErr w:type="spellEnd"/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3.4. Проведение Анализа в отношении главных администраторов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бюджета, не включенных в План, допускается после внесения в План изменений, утверждаемых руководителем </w:t>
      </w:r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>Финансов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ого</w:t>
      </w:r>
      <w:r w:rsidRPr="00593C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я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В случае если объем изменений составляет более тридцати процентов от общего объема информации, содержащейся в Плане, внесение изменений в План осуществляется путем утверждения новой редакции Плана.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3.5. Копия Плана (изменений в План) в течение 5 рабочих дней со дня утверждения Плана (внесения в него изменений) размещается на официальном сайте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"Интернет"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>- www.viselki.net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 Проведение Анализа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4.1. Анализ проводится путем изучения информации и документов, представленных главными администраторами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по запросу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>Финансового управления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4.2. </w:t>
      </w:r>
      <w:proofErr w:type="gramStart"/>
      <w:r w:rsidRPr="0098024E">
        <w:rPr>
          <w:rFonts w:ascii="Times New Roman" w:hAnsi="Times New Roman" w:cs="Times New Roman"/>
          <w:bCs/>
          <w:color w:val="auto"/>
          <w:sz w:val="28"/>
          <w:szCs w:val="28"/>
        </w:rPr>
        <w:t>Финансовое управление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ежегодно в срок до 15 декабря подготавливает проект запроса о предоставлении информации об осуществлении главным администратором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внутреннего финансового контроля и внутреннего финансового аудита, содержащего перечень вопросов оценки осуществления главными администраторами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внутреннего финансового контроля и внутреннего финансового аудита (далее - Перечень вопросов), информацию об организационной структуре главного администратора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 части осуществления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внутреннего финансового контроля и внутреннего финансового аудита (при необходимости), а также перечень документов в части осуществления главными администраторами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внутреннего финансового контроля и внутреннего финансового аудита (далее - Перечень документов), которые главным администраторам средств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естного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юджета надлежит представить в </w:t>
      </w:r>
      <w:r w:rsidRPr="0094285C">
        <w:rPr>
          <w:rFonts w:ascii="Times New Roman" w:hAnsi="Times New Roman" w:cs="Times New Roman"/>
          <w:bCs/>
          <w:color w:val="auto"/>
          <w:sz w:val="28"/>
          <w:szCs w:val="28"/>
        </w:rPr>
        <w:t>Финансовое управление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(далее - Запрос).</w:t>
      </w:r>
    </w:p>
    <w:p w:rsidR="005460E5" w:rsidRPr="00A8504D" w:rsidRDefault="00766F8C" w:rsidP="00766F8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Подготовка проекта Запроса осуществляется с учетом положений </w:t>
      </w:r>
      <w:r w:rsidR="005460E5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 осуществления главными распорядителями (распорядителями) средств </w:t>
      </w:r>
      <w:r w:rsidR="005460E5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 бюджета, главными администраторами (администраторами) доходов </w:t>
      </w:r>
      <w:r w:rsidR="005460E5">
        <w:rPr>
          <w:rFonts w:ascii="Times New Roman" w:hAnsi="Times New Roman" w:cs="Times New Roman"/>
          <w:bCs/>
          <w:sz w:val="28"/>
          <w:szCs w:val="28"/>
        </w:rPr>
        <w:t>местного бюджета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>, главными администраторами (администраторами) исто</w:t>
      </w:r>
      <w:r w:rsidR="005460E5">
        <w:rPr>
          <w:rFonts w:ascii="Times New Roman" w:hAnsi="Times New Roman" w:cs="Times New Roman"/>
          <w:bCs/>
          <w:sz w:val="28"/>
          <w:szCs w:val="28"/>
        </w:rPr>
        <w:t xml:space="preserve">чников финансирования дефицита местного 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бюджета внутреннего финансового контроля и внутреннего финансового аудита, </w:t>
      </w:r>
      <w:r w:rsidR="005460E5" w:rsidRPr="00766F8C">
        <w:rPr>
          <w:rFonts w:ascii="Times New Roman" w:hAnsi="Times New Roman" w:cs="Times New Roman"/>
          <w:bCs/>
          <w:sz w:val="28"/>
          <w:szCs w:val="28"/>
        </w:rPr>
        <w:t xml:space="preserve">утвержденных постановлением </w:t>
      </w:r>
      <w:r w:rsidRPr="00766F8C">
        <w:rPr>
          <w:rFonts w:ascii="Times New Roman" w:hAnsi="Times New Roman" w:cs="Times New Roman"/>
          <w:bCs/>
          <w:sz w:val="28"/>
          <w:szCs w:val="28"/>
        </w:rPr>
        <w:t xml:space="preserve"> администрации муниципального образования </w:t>
      </w:r>
      <w:proofErr w:type="spellStart"/>
      <w:r w:rsidRPr="00766F8C">
        <w:rPr>
          <w:rFonts w:ascii="Times New Roman" w:hAnsi="Times New Roman" w:cs="Times New Roman"/>
          <w:bCs/>
          <w:sz w:val="28"/>
          <w:szCs w:val="28"/>
        </w:rPr>
        <w:t>Выселковский</w:t>
      </w:r>
      <w:proofErr w:type="spellEnd"/>
      <w:r w:rsidRPr="00766F8C">
        <w:rPr>
          <w:rFonts w:ascii="Times New Roman" w:hAnsi="Times New Roman" w:cs="Times New Roman"/>
          <w:bCs/>
          <w:sz w:val="28"/>
          <w:szCs w:val="28"/>
        </w:rPr>
        <w:t xml:space="preserve"> район «Об утверждении порядка осуществления главными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6F8C">
        <w:rPr>
          <w:rFonts w:ascii="Times New Roman" w:hAnsi="Times New Roman" w:cs="Times New Roman"/>
          <w:bCs/>
          <w:sz w:val="28"/>
          <w:szCs w:val="28"/>
        </w:rPr>
        <w:t>распорядителями (р</w:t>
      </w:r>
      <w:r>
        <w:rPr>
          <w:rFonts w:ascii="Times New Roman" w:hAnsi="Times New Roman" w:cs="Times New Roman"/>
          <w:bCs/>
          <w:sz w:val="28"/>
          <w:szCs w:val="28"/>
        </w:rPr>
        <w:t xml:space="preserve">аспорядителями) средств бюджета </w:t>
      </w:r>
      <w:r w:rsidRPr="00766F8C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Pr="00766F8C">
        <w:rPr>
          <w:rFonts w:ascii="Times New Roman" w:hAnsi="Times New Roman" w:cs="Times New Roman"/>
          <w:bCs/>
          <w:sz w:val="28"/>
          <w:szCs w:val="28"/>
        </w:rPr>
        <w:t>Выселковский</w:t>
      </w:r>
      <w:proofErr w:type="spellEnd"/>
      <w:r w:rsidRPr="00766F8C">
        <w:rPr>
          <w:rFonts w:ascii="Times New Roman" w:hAnsi="Times New Roman" w:cs="Times New Roman"/>
          <w:bCs/>
          <w:sz w:val="28"/>
          <w:szCs w:val="28"/>
        </w:rPr>
        <w:t xml:space="preserve"> район, главными администраторами (администраторами) доходов</w:t>
      </w:r>
      <w:proofErr w:type="gramEnd"/>
      <w:r w:rsidRPr="00766F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66F8C">
        <w:rPr>
          <w:rFonts w:ascii="Times New Roman" w:hAnsi="Times New Roman" w:cs="Times New Roman"/>
          <w:bCs/>
          <w:sz w:val="28"/>
          <w:szCs w:val="28"/>
        </w:rPr>
        <w:t xml:space="preserve">бюджета муниципального образования </w:t>
      </w:r>
      <w:proofErr w:type="spellStart"/>
      <w:r w:rsidRPr="00766F8C">
        <w:rPr>
          <w:rFonts w:ascii="Times New Roman" w:hAnsi="Times New Roman" w:cs="Times New Roman"/>
          <w:bCs/>
          <w:sz w:val="28"/>
          <w:szCs w:val="28"/>
        </w:rPr>
        <w:t>Выселковский</w:t>
      </w:r>
      <w:proofErr w:type="spellEnd"/>
      <w:r w:rsidRPr="00766F8C">
        <w:rPr>
          <w:rFonts w:ascii="Times New Roman" w:hAnsi="Times New Roman" w:cs="Times New Roman"/>
          <w:bCs/>
          <w:sz w:val="28"/>
          <w:szCs w:val="28"/>
        </w:rPr>
        <w:t xml:space="preserve"> район, главными администраторами (администраторами) источников финансирования дефицита бюджета муниципального образования </w:t>
      </w:r>
      <w:proofErr w:type="spellStart"/>
      <w:r w:rsidRPr="00766F8C">
        <w:rPr>
          <w:rFonts w:ascii="Times New Roman" w:hAnsi="Times New Roman" w:cs="Times New Roman"/>
          <w:bCs/>
          <w:sz w:val="28"/>
          <w:szCs w:val="28"/>
        </w:rPr>
        <w:t>Выселковский</w:t>
      </w:r>
      <w:proofErr w:type="spellEnd"/>
      <w:r w:rsidRPr="00766F8C">
        <w:rPr>
          <w:rFonts w:ascii="Times New Roman" w:hAnsi="Times New Roman" w:cs="Times New Roman"/>
          <w:bCs/>
          <w:sz w:val="28"/>
          <w:szCs w:val="28"/>
        </w:rPr>
        <w:t xml:space="preserve"> район внутреннего финансового контроля и внутреннего финансового аудита</w:t>
      </w:r>
      <w:r w:rsidRPr="00812394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5460E5" w:rsidRPr="0081239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12394" w:rsidRPr="00812394">
        <w:rPr>
          <w:rFonts w:ascii="Times New Roman" w:hAnsi="Times New Roman" w:cs="Times New Roman"/>
          <w:bCs/>
          <w:sz w:val="28"/>
          <w:szCs w:val="28"/>
        </w:rPr>
        <w:t>30</w:t>
      </w:r>
      <w:r w:rsidR="005460E5" w:rsidRPr="008123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2394">
        <w:rPr>
          <w:rFonts w:ascii="Times New Roman" w:hAnsi="Times New Roman" w:cs="Times New Roman"/>
          <w:bCs/>
          <w:sz w:val="28"/>
          <w:szCs w:val="28"/>
        </w:rPr>
        <w:t>ноября</w:t>
      </w:r>
      <w:r w:rsidR="005460E5" w:rsidRPr="00812394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Pr="00812394">
        <w:rPr>
          <w:rFonts w:ascii="Times New Roman" w:hAnsi="Times New Roman" w:cs="Times New Roman"/>
          <w:bCs/>
          <w:sz w:val="28"/>
          <w:szCs w:val="28"/>
        </w:rPr>
        <w:t>18</w:t>
      </w:r>
      <w:r w:rsidR="005460E5" w:rsidRPr="00812394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Pr="0081239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№ </w:t>
      </w:r>
      <w:r w:rsidR="00812394" w:rsidRPr="00812394">
        <w:rPr>
          <w:rFonts w:ascii="Times New Roman" w:hAnsi="Times New Roman" w:cs="Times New Roman"/>
          <w:bCs/>
          <w:sz w:val="28"/>
          <w:szCs w:val="28"/>
        </w:rPr>
        <w:t>1259</w:t>
      </w:r>
      <w:r w:rsidR="005460E5" w:rsidRPr="00812394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 № </w:t>
      </w:r>
      <w:r w:rsidR="00812394" w:rsidRPr="00812394">
        <w:rPr>
          <w:rFonts w:ascii="Times New Roman" w:hAnsi="Times New Roman" w:cs="Times New Roman"/>
          <w:bCs/>
          <w:sz w:val="28"/>
          <w:szCs w:val="28"/>
        </w:rPr>
        <w:t>1259</w:t>
      </w:r>
      <w:r w:rsidR="005460E5" w:rsidRPr="00812394">
        <w:rPr>
          <w:rFonts w:ascii="Times New Roman" w:hAnsi="Times New Roman" w:cs="Times New Roman"/>
          <w:bCs/>
          <w:sz w:val="28"/>
          <w:szCs w:val="28"/>
        </w:rPr>
        <w:t>)</w:t>
      </w:r>
      <w:r w:rsidR="005460E5" w:rsidRPr="0081239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5460E5" w:rsidRPr="00812394">
        <w:rPr>
          <w:rFonts w:ascii="Times New Roman" w:hAnsi="Times New Roman" w:cs="Times New Roman"/>
          <w:bCs/>
          <w:sz w:val="28"/>
          <w:szCs w:val="28"/>
        </w:rPr>
        <w:t>и иных нормативных правовых актов Российской Федерации, регулирующих вопросы орг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анизации и осуществления главными администраторами средств </w:t>
      </w:r>
      <w:r w:rsidR="005460E5" w:rsidRPr="000E072D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>бюджета внутреннего финансового контроля и внутреннего финансового аудита.</w:t>
      </w:r>
      <w:proofErr w:type="gramEnd"/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Кроме того, при подготовке Запроса учитываются сведения о деятельности главных администраторов средств </w:t>
      </w:r>
      <w:r w:rsidR="005460E5" w:rsidRPr="000E072D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бюджета, полученные из открытых источников информации, государственных информационных систем, а также результаты проведенных </w:t>
      </w:r>
      <w:r w:rsidR="005460E5">
        <w:rPr>
          <w:rFonts w:ascii="Times New Roman" w:hAnsi="Times New Roman" w:cs="Times New Roman"/>
          <w:bCs/>
          <w:sz w:val="28"/>
          <w:szCs w:val="28"/>
        </w:rPr>
        <w:t xml:space="preserve">Финансовым управлением 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 xml:space="preserve">контрольных мероприятий в отношении главных администраторов средств </w:t>
      </w:r>
      <w:r w:rsidR="005460E5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5460E5" w:rsidRPr="00A8504D">
        <w:rPr>
          <w:rFonts w:ascii="Times New Roman" w:hAnsi="Times New Roman" w:cs="Times New Roman"/>
          <w:bCs/>
          <w:sz w:val="28"/>
          <w:szCs w:val="28"/>
        </w:rPr>
        <w:t>бюджета.</w:t>
      </w:r>
      <w:proofErr w:type="gramEnd"/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Перечень вопросов должен содержать: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критерии оценки - варианты ответов на поставленный вопрос;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ответы на каждый вопрос, расположенные в порядке убывания баллов, характеризующих организацию и осуществление главным администратором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 по данному критерию: первый ответ - самое высокое значение балла, последний ответ - самое низкое значение балла;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значения баллов за каждый ответ.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Главный администратор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при подготовке ответа на запрос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Финансового управления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 представлении документов и информации проставляет отметку "+", в ячейке, соответствующей ответу на поставленный вопрос из предложенных вариантов ответа, отметку "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-"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- в остальных ячейках.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В Перечень документов включаются: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копии нормативных правовых и (или) правовых актов главных администраторов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бюджета, регламентирующих организацию и осуществление внутреннего финансового контроля и внутреннего финансового аудита;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копии документов по организации и осуществлению внутреннего финансового контроля, внутреннего финансового аудита;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копии отчетности о результатах внутреннего финансового контроля, направленной руководителю главного администратора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копии годовых планов осуществления внутреннего финансового аудита;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копии годовой отчетности внутреннего финансового аудита, содержащей информацию, подтверждающую выводы о надежности внутреннего финансового контроля, достоверности сводной бюджетной отчетности главного администратора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копии документов с информацией о принятых мерах и результатах исполнения решений по выявленным внутренним финансовым аудитом недостаткам и нарушениям;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иные документы, формирование которых необходимо в соответствии с законодательством Российской Федерации в части организации и осуществления внутреннего финансового контроля и внутреннего финансового аудита.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4.3. Запрос с указанием срока представления запрашиваемых информации и документов направляется в срок до 20 декабря текущего года в адрес главных администраторов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бюджета, в отношении деятельности которых проводится Анализ. При этом срок представления запрашиваемых информации и документов устанавливается не ранее 1 февраля года, следующего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за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отчетным.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Под отчетным годом в рамках настоящего Порядка понимается год, деятельность главного администратора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по осуществлению внутреннего финансового контроля и внутреннего финансового аудита в котором подлежит Анализу.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4.4. Запрос направляется в адрес главных администраторов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</w:t>
      </w:r>
      <w:r w:rsidR="00766F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 следующими способами: почтой,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нарочно или с применением электронного документооборота (при наличии технической возможности) с обязательным получением подтверждающего документа либо отметки о получении Запроса.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4.5.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Финансовым управлением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принимается решение о направлении в адрес главного администратора средств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повторного запроса о представлении документов и (или) информации в случаях: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непредставления запрошенных документов и (или) информации,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представления запрошенных документов и (или) информации не в полном объеме,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необходимости дополнительного документального подтверждения ранее представленной информации.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Срок представления документов и (или) информации, устанавливаемый в повторном запросе, не может составлять менее 5 рабочих дней со дня направления запроса в адрес главного администратора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бюджета, в отношении деятельности которого проводится Анализ.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4.6. Главные администраторы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представляют запрашиваемые информацию и документы 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Финансовое управление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 сопроводительным письмом и описью представляемых информации и документов не позднее срока, установленного в запросе. Документы, представляемые 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Финансовое управление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главными администраторами 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бюджета, должны быть прошиты, пронумерованы, подписаны должностным лицом и заверены печатью главного администратора средств </w:t>
      </w:r>
      <w:r w:rsidR="00766F8C">
        <w:rPr>
          <w:rFonts w:ascii="Times New Roman" w:hAnsi="Times New Roman" w:cs="Times New Roman"/>
          <w:bCs/>
          <w:color w:val="auto"/>
          <w:sz w:val="28"/>
          <w:szCs w:val="28"/>
        </w:rPr>
        <w:t>мест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ного бюджета.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 случае превышения главными администраторами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средств </w:t>
      </w:r>
      <w:r w:rsidRPr="000E072D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срока представления документов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(или) информации, указанного в запросе, более чем на 10 календарных дней, такие документы и (или) информация признаются непредставленными.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4.7.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Анализ проводится путем сопоставления представленных документов и информации с требованиями, </w:t>
      </w:r>
      <w:r w:rsidRPr="0081239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установленными Постановлением № </w:t>
      </w:r>
      <w:r w:rsidR="00812394" w:rsidRPr="00812394">
        <w:rPr>
          <w:rFonts w:ascii="Times New Roman" w:hAnsi="Times New Roman" w:cs="Times New Roman"/>
          <w:bCs/>
          <w:color w:val="auto"/>
          <w:sz w:val="28"/>
          <w:szCs w:val="28"/>
        </w:rPr>
        <w:t>1259</w:t>
      </w:r>
      <w:r w:rsidRPr="0081239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 иными нормативными правовыми актами Российской Федерации, регулирующими вопросы организации и осуществления главными администраторами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внутреннего финансового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контроля и внутреннего финансового аудита.</w:t>
      </w:r>
      <w:proofErr w:type="gramEnd"/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4.8. При Анализе изучению подлежат: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4.8.1. Сведения о структуре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 части: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структуры подразделений, осуществляющих внутренние процедуры составления и исполнения бюджета, ведения бюджетного учета и составления бюджетной отчетности (далее - внутренние бюджетные процедуры);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сведений о подведомственных главному администратору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администраторах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и получателях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структуры подразделения, наделенного полномочиями по осуществлению внутреннего финансового аудита (при наличии).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4.8.2. Нормативные правовые и (или) правовые акты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бюджета, регламентирующие организацию и осуществление им внутреннего финансового контроля и внутреннего финансового аудита.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4.8.3. Организация и осуществление внутреннего финансового контроля в отношении внутренних бюджетных процедур, в том числе: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формирование перечней операций (действий по формированию документов, необходимых для выполнения внутренней бюджетной процедуры) в структурных подразделениях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бюджета, ответственных за выполнение внутренних бюджетных процедур;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формирование (актуализация) и утверждение карт внутреннего финансового контроля по каждому подразделению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бюджета, ответственному за результаты выполнения внутренних бюджетных процедур;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ведение, учет, хранение регистров (журналов) внутреннего финансового контроля в каждом подразделении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бюджета, ответственном за выполнение внутренних бюджетных процедур;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рассмотрение результатов внутреннего финансового контроля и принятие решений, в том числе с учетом информации, указанной в актах, заключениях, представлениях и предписаниях органов </w:t>
      </w:r>
      <w:r w:rsidR="0091307B">
        <w:rPr>
          <w:rFonts w:ascii="Times New Roman" w:hAnsi="Times New Roman" w:cs="Times New Roman"/>
          <w:bCs/>
          <w:color w:val="auto"/>
          <w:sz w:val="28"/>
          <w:szCs w:val="28"/>
        </w:rPr>
        <w:t>муниципаль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ного финансового контроля, отчетах внутреннего финансового аудита, представляемых руководству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4.8.4. Организация и осуществление внутреннего финансового аудита, в том числе: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проведение предварительного анализа данных об объектах аудита при планирован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ии ау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диторских проверок (составлении плана и программы аудиторской проверки);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утверждение руководителем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годового плана внутреннего финансового аудита и составление программ аудиторских проверок;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проведение плановых и внеплановых аудиторских проверок;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направление руководителю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бюджета отчетов о результатах аудиторских проверок с приложением актов аудиторских проверок;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составление и направление руководителю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годовой отчетности о результатах осуществления внутреннего финансового аудита;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рассмотрение результатов внутреннего финансового аудита и принятие соответствующих решений руководителем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4.8.5. Документы и процедуры, необходимые в соответствии с законодательством Российской Федерации в части организации и осуществления внутреннего финансового контроля и внутреннего финансового аудита.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 Оформление результатов Анализа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5.1. Для формализованной оценки организации и осуществления главным администратором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внутреннего финансового контроля и внутреннего финансового аудита и формирования количественных оценок по соответствующим критериям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Финансовое управление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использует Перечень вопросов.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Уполномоченное подразделение по итогам сопоставления документов и информации, представленных главным администратором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бюджета, проставляет баллы по Перечню вопросов и обобщает их в итоговую оценку осуществления главным администратором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5.2. По результатам Анализа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Финансовое управление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подготавливает заключение.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5.3. Заключение должно содержать: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наименование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бюджета, в отношении деятельности которого был проведен Анализ;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сведения о непредставлении, несвоевременном представлении, либо представлении в неполном объеме или искаженном виде документов и (или) информации главным администратором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(при наличии);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информацию о выявленных недостатках осуществления главным администратором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 (при наличии);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информацию об исполнении предложений и рекомендаций, данных главному администратору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по итогам предыдущего Анализа (при наличии);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рекомендации по организации главным администратором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внутреннего финансового контроля и внутреннего финансового аудита (при необходимости).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5.4. Заключение подписывается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руководител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ем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Финансового управления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в двух экземплярах, один из которых хранится 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Финансовом управлении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а второй направляется в адрес главного администратора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в срок до 30 апреля года, следующего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за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отчетным.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. Составление и представление отчетности по результатам Анализа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6.1.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Финансовое управление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ежегодно в срок до 20 мая года, следующего за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отчетным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осуществляет подготовку проекта доклада о результатах осуществления главными администраторами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6.2. Доклад должен содержать: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а) обобщенную информацию о проведенном Анализе, в том числе: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общие сведения об организации проведения Анализа;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сведения об исполнении Плана;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сведения о непредставлении, несвоевременном представлении, либо представлении в неполном объеме или искаженном виде документов и (или) информации главными администраторами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(при наличии);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информацию о проведенном Анализе, в том числе: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перечень вопросов оценки осуществления главными администраторами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внутреннего финансового контроля и внутреннего финансового аудита;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результаты оценки осуществления главными администраторами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бюджета внутреннего финансового контроля и внутреннего финансового аудита;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сводный рейтинг главных администраторов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местного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бюджета по организации и осуществлению внутреннего финансового контроля и внутреннего финансового аудита (перечень главных администраторов средств </w:t>
      </w:r>
      <w:r w:rsidR="007E2A5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бюджета, сформированный в порядке убывания значения итоговой оценки);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б) обобщенную информацию о наиболее характерных недостатках, выявленных по результатам проведенного Анализа;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в) информацию об исполнении предложений и рекомендаций по совершенствованию внутреннего финансового контроля и внутреннего финансового аудита, направленных главным администраторам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по итогам проведения предыдущего Анализа (при наличии);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г) обобщенную информацию о рекомендациях, данных главным администраторам средств </w:t>
      </w:r>
      <w:r w:rsidRPr="0029734B">
        <w:rPr>
          <w:rFonts w:ascii="Times New Roman" w:hAnsi="Times New Roman" w:cs="Times New Roman"/>
          <w:bCs/>
          <w:color w:val="auto"/>
          <w:sz w:val="28"/>
          <w:szCs w:val="28"/>
        </w:rPr>
        <w:t>местного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бюджета по результатам проведенного Анализа;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д) предложения по совершенствованию организации и осуществления внутреннего финансового контроля и внутреннего финансового аудита.</w:t>
      </w:r>
    </w:p>
    <w:p w:rsidR="005460E5" w:rsidRPr="00A8504D" w:rsidRDefault="005460E5" w:rsidP="005460E5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6.3. Доклад подлежит подписанию руководителем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Финансового управления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98024E">
        <w:rPr>
          <w:rFonts w:ascii="Times New Roman" w:hAnsi="Times New Roman" w:cs="Times New Roman"/>
          <w:bCs/>
          <w:color w:val="auto"/>
          <w:sz w:val="28"/>
          <w:szCs w:val="28"/>
        </w:rPr>
        <w:t>не позднее 1 июня года, следующего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за</w:t>
      </w:r>
      <w:proofErr w:type="gramEnd"/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отчетным.</w:t>
      </w:r>
    </w:p>
    <w:p w:rsidR="005460E5" w:rsidRPr="00A8504D" w:rsidRDefault="005460E5" w:rsidP="005460E5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6.4. Копия Доклада в течение 5 рабочих дней </w:t>
      </w:r>
      <w:r w:rsidRPr="0098024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 дня подписания </w:t>
      </w:r>
      <w:r w:rsidRPr="0098024E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размещается на официальном сайте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 </w:t>
      </w:r>
      <w:r w:rsidRPr="00A8504D">
        <w:rPr>
          <w:rFonts w:ascii="Times New Roman" w:hAnsi="Times New Roman" w:cs="Times New Roman"/>
          <w:bCs/>
          <w:color w:val="auto"/>
          <w:sz w:val="28"/>
          <w:szCs w:val="28"/>
        </w:rPr>
        <w:t>в информационно-телекоммуникационной сети "Интернет".</w:t>
      </w:r>
    </w:p>
    <w:p w:rsidR="0044282A" w:rsidRDefault="0044282A" w:rsidP="00587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6B13" w:rsidRDefault="00636B13" w:rsidP="00587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6B13" w:rsidRPr="00D14943" w:rsidRDefault="00636B13" w:rsidP="00587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4282A" w:rsidRPr="006D5A71" w:rsidRDefault="0044282A" w:rsidP="0044282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6D5A7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6D5A7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4282A" w:rsidRPr="006D5A71" w:rsidRDefault="0044282A" w:rsidP="0044282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6D5A71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6D5A71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6D5A71">
        <w:rPr>
          <w:rFonts w:ascii="Times New Roman" w:hAnsi="Times New Roman" w:cs="Times New Roman"/>
          <w:sz w:val="28"/>
          <w:szCs w:val="28"/>
        </w:rPr>
        <w:t xml:space="preserve"> район, </w:t>
      </w:r>
    </w:p>
    <w:p w:rsidR="000C2E63" w:rsidRPr="007E2A5B" w:rsidRDefault="0044282A" w:rsidP="007E2A5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6D5A71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6D5A71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D5A71">
        <w:rPr>
          <w:rFonts w:ascii="Times New Roman" w:hAnsi="Times New Roman" w:cs="Times New Roman"/>
          <w:sz w:val="28"/>
          <w:szCs w:val="28"/>
        </w:rPr>
        <w:t xml:space="preserve"> И.А. </w:t>
      </w:r>
      <w:r w:rsidR="007E2A5B">
        <w:rPr>
          <w:rFonts w:ascii="Times New Roman" w:hAnsi="Times New Roman" w:cs="Times New Roman"/>
          <w:sz w:val="28"/>
          <w:szCs w:val="28"/>
        </w:rPr>
        <w:t>К</w:t>
      </w:r>
      <w:r w:rsidRPr="006D5A71">
        <w:rPr>
          <w:rFonts w:ascii="Times New Roman" w:hAnsi="Times New Roman" w:cs="Times New Roman"/>
          <w:sz w:val="28"/>
          <w:szCs w:val="28"/>
        </w:rPr>
        <w:t>олесникова</w:t>
      </w:r>
    </w:p>
    <w:sectPr w:rsidR="000C2E63" w:rsidRPr="007E2A5B" w:rsidSect="00812394">
      <w:headerReference w:type="default" r:id="rId8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54F" w:rsidRDefault="0053554F" w:rsidP="00636B13">
      <w:pPr>
        <w:spacing w:after="0" w:line="240" w:lineRule="auto"/>
      </w:pPr>
      <w:r>
        <w:separator/>
      </w:r>
    </w:p>
  </w:endnote>
  <w:endnote w:type="continuationSeparator" w:id="0">
    <w:p w:rsidR="0053554F" w:rsidRDefault="0053554F" w:rsidP="0063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54F" w:rsidRDefault="0053554F" w:rsidP="00636B13">
      <w:pPr>
        <w:spacing w:after="0" w:line="240" w:lineRule="auto"/>
      </w:pPr>
      <w:r>
        <w:separator/>
      </w:r>
    </w:p>
  </w:footnote>
  <w:footnote w:type="continuationSeparator" w:id="0">
    <w:p w:rsidR="0053554F" w:rsidRDefault="0053554F" w:rsidP="0063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6687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6B13" w:rsidRPr="00636B13" w:rsidRDefault="00636B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6B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6B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6B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636B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6B13" w:rsidRPr="00636B13" w:rsidRDefault="00636B13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198"/>
    <w:rsid w:val="000C2E63"/>
    <w:rsid w:val="00202CC1"/>
    <w:rsid w:val="0044282A"/>
    <w:rsid w:val="0053554F"/>
    <w:rsid w:val="005460E5"/>
    <w:rsid w:val="00551D0B"/>
    <w:rsid w:val="00587198"/>
    <w:rsid w:val="00636B13"/>
    <w:rsid w:val="00674080"/>
    <w:rsid w:val="006D58EA"/>
    <w:rsid w:val="00766F8C"/>
    <w:rsid w:val="00770390"/>
    <w:rsid w:val="007B47C2"/>
    <w:rsid w:val="007E2A5B"/>
    <w:rsid w:val="00812394"/>
    <w:rsid w:val="0091307B"/>
    <w:rsid w:val="0095780A"/>
    <w:rsid w:val="009725B7"/>
    <w:rsid w:val="00BF5764"/>
    <w:rsid w:val="00EC1863"/>
    <w:rsid w:val="00F0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98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460E5"/>
    <w:rPr>
      <w:color w:val="00000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5460E5"/>
    <w:pPr>
      <w:widowControl w:val="0"/>
      <w:shd w:val="clear" w:color="auto" w:fill="FFFFFF"/>
      <w:spacing w:before="540" w:after="540" w:line="0" w:lineRule="atLeast"/>
      <w:ind w:hanging="1260"/>
    </w:pPr>
    <w:rPr>
      <w:rFonts w:asciiTheme="minorHAnsi" w:eastAsiaTheme="minorHAnsi" w:hAnsiTheme="minorHAnsi" w:cstheme="minorBidi"/>
      <w:color w:val="000000"/>
      <w:sz w:val="21"/>
      <w:szCs w:val="21"/>
    </w:rPr>
  </w:style>
  <w:style w:type="paragraph" w:styleId="a4">
    <w:name w:val="header"/>
    <w:basedOn w:val="a"/>
    <w:link w:val="a5"/>
    <w:uiPriority w:val="99"/>
    <w:rsid w:val="00766F8C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6F8C"/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6B13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636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B13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98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460E5"/>
    <w:rPr>
      <w:color w:val="00000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5460E5"/>
    <w:pPr>
      <w:widowControl w:val="0"/>
      <w:shd w:val="clear" w:color="auto" w:fill="FFFFFF"/>
      <w:spacing w:before="540" w:after="540" w:line="0" w:lineRule="atLeast"/>
      <w:ind w:hanging="1260"/>
    </w:pPr>
    <w:rPr>
      <w:rFonts w:asciiTheme="minorHAnsi" w:eastAsiaTheme="minorHAnsi" w:hAnsiTheme="minorHAnsi" w:cstheme="minorBidi"/>
      <w:color w:val="000000"/>
      <w:sz w:val="21"/>
      <w:szCs w:val="21"/>
    </w:rPr>
  </w:style>
  <w:style w:type="paragraph" w:styleId="a4">
    <w:name w:val="header"/>
    <w:basedOn w:val="a"/>
    <w:link w:val="a5"/>
    <w:uiPriority w:val="99"/>
    <w:rsid w:val="00766F8C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6F8C"/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6B13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636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B13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1C6C5-D6E6-43F2-ADB1-5E9A61C87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9</Pages>
  <Words>2933</Words>
  <Characters>16721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МО</Company>
  <LinksUpToDate>false</LinksUpToDate>
  <CharactersWithSpaces>19615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</dc:creator>
  <cp:keywords/>
  <dc:description/>
  <cp:lastModifiedBy>Панченко</cp:lastModifiedBy>
  <cp:revision>12</cp:revision>
  <cp:lastPrinted>2018-12-13T12:29:00Z</cp:lastPrinted>
  <dcterms:created xsi:type="dcterms:W3CDTF">2018-10-09T12:25:00Z</dcterms:created>
  <dcterms:modified xsi:type="dcterms:W3CDTF">2018-12-13T12:33:00Z</dcterms:modified>
</cp:coreProperties>
</file>